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3" w:type="dxa"/>
        <w:tblLook w:val="04A0" w:firstRow="1" w:lastRow="0" w:firstColumn="1" w:lastColumn="0" w:noHBand="0" w:noVBand="1"/>
      </w:tblPr>
      <w:tblGrid>
        <w:gridCol w:w="10173"/>
      </w:tblGrid>
      <w:tr w:rsidR="00454C47" w:rsidRPr="00E5592D" w:rsidTr="00A269BC">
        <w:tc>
          <w:tcPr>
            <w:tcW w:w="10173" w:type="dxa"/>
          </w:tcPr>
          <w:p w:rsidR="00F7756F" w:rsidRPr="00E5592D" w:rsidRDefault="00F7756F" w:rsidP="00A269BC">
            <w:pPr>
              <w:autoSpaceDE w:val="0"/>
              <w:autoSpaceDN w:val="0"/>
              <w:adjustRightInd w:val="0"/>
              <w:contextualSpacing/>
              <w:jc w:val="center"/>
              <w:rPr>
                <w:rFonts w:ascii="Corbel" w:hAnsi="Corbel" w:cs="Tahoma"/>
                <w:b/>
                <w:color w:val="000000" w:themeColor="text1"/>
                <w:sz w:val="20"/>
                <w:szCs w:val="20"/>
                <w:u w:val="single"/>
              </w:rPr>
            </w:pPr>
            <w:r w:rsidRPr="00E5592D">
              <w:rPr>
                <w:rFonts w:ascii="Corbel" w:hAnsi="Corbel" w:cs="Tahoma"/>
                <w:b/>
                <w:color w:val="000000" w:themeColor="text1"/>
                <w:sz w:val="20"/>
                <w:szCs w:val="20"/>
                <w:u w:val="single"/>
              </w:rPr>
              <w:t>WESTERN ASSET FUNDO DE INVESTIMENTO AÇÕES BDR NÍVEL I</w:t>
            </w:r>
          </w:p>
          <w:p w:rsidR="00454C47" w:rsidRPr="00E5592D" w:rsidRDefault="00454C47" w:rsidP="00E5592D">
            <w:pPr>
              <w:autoSpaceDE w:val="0"/>
              <w:autoSpaceDN w:val="0"/>
              <w:adjustRightInd w:val="0"/>
              <w:contextualSpacing/>
              <w:jc w:val="center"/>
              <w:rPr>
                <w:rFonts w:ascii="Corbel" w:hAnsi="Corbel" w:cs="Tahoma"/>
                <w:b/>
                <w:bCs/>
                <w:color w:val="810000"/>
                <w:sz w:val="20"/>
                <w:szCs w:val="20"/>
              </w:rPr>
            </w:pPr>
            <w:r w:rsidRPr="00E5592D">
              <w:rPr>
                <w:rFonts w:ascii="Corbel" w:hAnsi="Corbel" w:cs="Tahoma"/>
                <w:b/>
                <w:color w:val="000000" w:themeColor="text1"/>
                <w:sz w:val="20"/>
                <w:szCs w:val="20"/>
                <w:u w:val="single"/>
              </w:rPr>
              <w:t xml:space="preserve">CNPJ/MF Nº </w:t>
            </w:r>
            <w:r w:rsidR="00F7756F" w:rsidRPr="00E5592D">
              <w:rPr>
                <w:rFonts w:ascii="Corbel" w:hAnsi="Corbel" w:cs="Tahoma"/>
                <w:b/>
                <w:color w:val="000000" w:themeColor="text1"/>
                <w:sz w:val="20"/>
                <w:szCs w:val="20"/>
                <w:u w:val="single"/>
              </w:rPr>
              <w:t>19.831.126/0001-36</w:t>
            </w:r>
            <w:r w:rsidR="00E5592D" w:rsidRPr="00E5592D">
              <w:rPr>
                <w:rFonts w:ascii="Corbel" w:hAnsi="Corbel" w:cs="Tahoma"/>
                <w:b/>
                <w:color w:val="000000" w:themeColor="text1"/>
                <w:sz w:val="20"/>
                <w:szCs w:val="20"/>
                <w:u w:val="single"/>
              </w:rPr>
              <w:t xml:space="preserve"> </w:t>
            </w:r>
            <w:r w:rsidRPr="00E5592D">
              <w:rPr>
                <w:rFonts w:ascii="Corbel" w:hAnsi="Corbel" w:cs="Tahoma"/>
                <w:b/>
                <w:color w:val="000000" w:themeColor="text1"/>
                <w:sz w:val="20"/>
                <w:szCs w:val="20"/>
                <w:u w:val="single"/>
              </w:rPr>
              <w:t>(“FUNDO”)</w:t>
            </w:r>
          </w:p>
        </w:tc>
      </w:tr>
    </w:tbl>
    <w:p w:rsidR="00454C47" w:rsidRPr="00E5592D" w:rsidRDefault="00454C47" w:rsidP="00454C47">
      <w:pPr>
        <w:autoSpaceDE w:val="0"/>
        <w:autoSpaceDN w:val="0"/>
        <w:adjustRightInd w:val="0"/>
        <w:contextualSpacing/>
        <w:jc w:val="center"/>
        <w:rPr>
          <w:rFonts w:ascii="Corbel" w:hAnsi="Corbel" w:cs="Tahoma"/>
          <w:b/>
          <w:bCs/>
          <w:color w:val="000000" w:themeColor="text1"/>
          <w:sz w:val="20"/>
          <w:szCs w:val="20"/>
        </w:rPr>
      </w:pPr>
    </w:p>
    <w:tbl>
      <w:tblPr>
        <w:tblW w:w="10207" w:type="dxa"/>
        <w:tblInd w:w="-72" w:type="dxa"/>
        <w:tblCellMar>
          <w:left w:w="70" w:type="dxa"/>
          <w:right w:w="70" w:type="dxa"/>
        </w:tblCellMar>
        <w:tblLook w:val="04A0" w:firstRow="1" w:lastRow="0" w:firstColumn="1" w:lastColumn="0" w:noHBand="0" w:noVBand="1"/>
      </w:tblPr>
      <w:tblGrid>
        <w:gridCol w:w="967"/>
        <w:gridCol w:w="2719"/>
        <w:gridCol w:w="6521"/>
      </w:tblGrid>
      <w:tr w:rsidR="00454C47" w:rsidRPr="00E5592D" w:rsidTr="00A269BC">
        <w:trPr>
          <w:trHeight w:val="300"/>
        </w:trPr>
        <w:tc>
          <w:tcPr>
            <w:tcW w:w="967" w:type="dxa"/>
            <w:vMerge w:val="restart"/>
            <w:tcBorders>
              <w:top w:val="single" w:sz="4" w:space="0" w:color="auto"/>
              <w:left w:val="single" w:sz="4" w:space="0" w:color="auto"/>
              <w:bottom w:val="single" w:sz="8" w:space="0" w:color="000000"/>
              <w:right w:val="nil"/>
            </w:tcBorders>
            <w:shd w:val="clear" w:color="auto" w:fill="auto"/>
            <w:noWrap/>
            <w:vAlign w:val="center"/>
            <w:hideMark/>
          </w:tcPr>
          <w:p w:rsidR="00454C47" w:rsidRPr="00E5592D" w:rsidRDefault="00454C47" w:rsidP="00A269BC">
            <w:pPr>
              <w:contextualSpacing/>
              <w:jc w:val="center"/>
              <w:rPr>
                <w:rFonts w:ascii="Corbel" w:hAnsi="Corbel" w:cs="Tahoma"/>
                <w:b/>
                <w:bCs/>
                <w:color w:val="000000"/>
                <w:sz w:val="20"/>
                <w:szCs w:val="20"/>
              </w:rPr>
            </w:pPr>
            <w:r w:rsidRPr="00E5592D">
              <w:rPr>
                <w:rFonts w:ascii="Corbel" w:hAnsi="Corbel" w:cs="Tahoma"/>
                <w:b/>
                <w:bCs/>
                <w:color w:val="000000"/>
                <w:sz w:val="20"/>
                <w:szCs w:val="20"/>
              </w:rPr>
              <w:t>Cliente</w:t>
            </w:r>
          </w:p>
        </w:tc>
        <w:tc>
          <w:tcPr>
            <w:tcW w:w="27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54C47" w:rsidRPr="00E5592D" w:rsidRDefault="00454C47" w:rsidP="00A269BC">
            <w:pPr>
              <w:contextualSpacing/>
              <w:rPr>
                <w:rFonts w:ascii="Corbel" w:hAnsi="Corbel" w:cs="Tahoma"/>
                <w:color w:val="000000"/>
                <w:sz w:val="20"/>
                <w:szCs w:val="20"/>
              </w:rPr>
            </w:pPr>
            <w:r w:rsidRPr="00E5592D">
              <w:rPr>
                <w:rFonts w:ascii="Corbel" w:hAnsi="Corbel" w:cs="Tahoma"/>
                <w:color w:val="000000"/>
                <w:sz w:val="20"/>
                <w:szCs w:val="20"/>
              </w:rPr>
              <w:t>Nome/Razão Social</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454C47" w:rsidRPr="00E5592D" w:rsidRDefault="00454C47" w:rsidP="00A269BC">
            <w:pPr>
              <w:contextualSpacing/>
              <w:rPr>
                <w:rFonts w:ascii="Corbel" w:hAnsi="Corbel" w:cs="Tahoma"/>
                <w:color w:val="000000"/>
                <w:sz w:val="20"/>
                <w:szCs w:val="20"/>
              </w:rPr>
            </w:pPr>
            <w:r w:rsidRPr="00E5592D">
              <w:rPr>
                <w:rFonts w:ascii="Corbel" w:hAnsi="Corbel" w:cs="Tahoma"/>
                <w:color w:val="000000"/>
                <w:sz w:val="20"/>
                <w:szCs w:val="20"/>
              </w:rPr>
              <w:t> </w:t>
            </w:r>
            <w:r w:rsidR="00F7756F" w:rsidRPr="00E5592D">
              <w:rPr>
                <w:rFonts w:ascii="Corbel" w:hAnsi="Corbel" w:cs="Tahoma"/>
                <w:color w:val="000000"/>
                <w:sz w:val="20"/>
                <w:szCs w:val="20"/>
              </w:rPr>
              <w:fldChar w:fldCharType="begin">
                <w:ffData>
                  <w:name w:val="Text1"/>
                  <w:enabled/>
                  <w:calcOnExit w:val="0"/>
                  <w:textInput/>
                </w:ffData>
              </w:fldChar>
            </w:r>
            <w:bookmarkStart w:id="0" w:name="Text1"/>
            <w:r w:rsidR="00F7756F" w:rsidRPr="00E5592D">
              <w:rPr>
                <w:rFonts w:ascii="Corbel" w:hAnsi="Corbel" w:cs="Tahoma"/>
                <w:color w:val="000000"/>
                <w:sz w:val="20"/>
                <w:szCs w:val="20"/>
              </w:rPr>
              <w:instrText xml:space="preserve"> FORMTEXT </w:instrText>
            </w:r>
            <w:r w:rsidR="00F7756F" w:rsidRPr="00E5592D">
              <w:rPr>
                <w:rFonts w:ascii="Corbel" w:hAnsi="Corbel" w:cs="Tahoma"/>
                <w:color w:val="000000"/>
                <w:sz w:val="20"/>
                <w:szCs w:val="20"/>
              </w:rPr>
            </w:r>
            <w:r w:rsidR="00F7756F" w:rsidRPr="00E5592D">
              <w:rPr>
                <w:rFonts w:ascii="Corbel" w:hAnsi="Corbel" w:cs="Tahoma"/>
                <w:color w:val="000000"/>
                <w:sz w:val="20"/>
                <w:szCs w:val="20"/>
              </w:rPr>
              <w:fldChar w:fldCharType="separate"/>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color w:val="000000"/>
                <w:sz w:val="20"/>
                <w:szCs w:val="20"/>
              </w:rPr>
              <w:fldChar w:fldCharType="end"/>
            </w:r>
            <w:bookmarkEnd w:id="0"/>
          </w:p>
        </w:tc>
      </w:tr>
      <w:tr w:rsidR="00454C47" w:rsidRPr="00E5592D" w:rsidTr="00A269BC">
        <w:trPr>
          <w:trHeight w:val="300"/>
        </w:trPr>
        <w:tc>
          <w:tcPr>
            <w:tcW w:w="967" w:type="dxa"/>
            <w:vMerge/>
            <w:tcBorders>
              <w:top w:val="nil"/>
              <w:left w:val="single" w:sz="4" w:space="0" w:color="auto"/>
              <w:bottom w:val="single" w:sz="8" w:space="0" w:color="000000"/>
              <w:right w:val="nil"/>
            </w:tcBorders>
            <w:vAlign w:val="center"/>
            <w:hideMark/>
          </w:tcPr>
          <w:p w:rsidR="00454C47" w:rsidRPr="00E5592D" w:rsidRDefault="00454C47" w:rsidP="00A269BC">
            <w:pPr>
              <w:contextualSpacing/>
              <w:rPr>
                <w:rFonts w:ascii="Corbel" w:hAnsi="Corbel" w:cs="Tahoma"/>
                <w:b/>
                <w:bCs/>
                <w:color w:val="000000"/>
                <w:sz w:val="20"/>
                <w:szCs w:val="20"/>
              </w:rPr>
            </w:pPr>
          </w:p>
        </w:tc>
        <w:tc>
          <w:tcPr>
            <w:tcW w:w="2719" w:type="dxa"/>
            <w:tcBorders>
              <w:top w:val="nil"/>
              <w:left w:val="single" w:sz="8" w:space="0" w:color="auto"/>
              <w:bottom w:val="single" w:sz="4" w:space="0" w:color="auto"/>
              <w:right w:val="single" w:sz="4" w:space="0" w:color="auto"/>
            </w:tcBorders>
            <w:shd w:val="clear" w:color="auto" w:fill="auto"/>
            <w:noWrap/>
            <w:vAlign w:val="bottom"/>
            <w:hideMark/>
          </w:tcPr>
          <w:p w:rsidR="00454C47" w:rsidRPr="00E5592D" w:rsidRDefault="00454C47" w:rsidP="00A269BC">
            <w:pPr>
              <w:contextualSpacing/>
              <w:rPr>
                <w:rFonts w:ascii="Corbel" w:hAnsi="Corbel" w:cs="Tahoma"/>
                <w:color w:val="000000"/>
                <w:sz w:val="20"/>
                <w:szCs w:val="20"/>
              </w:rPr>
            </w:pPr>
            <w:r w:rsidRPr="00E5592D">
              <w:rPr>
                <w:rFonts w:ascii="Corbel" w:hAnsi="Corbel" w:cs="Tahoma"/>
                <w:color w:val="000000"/>
                <w:sz w:val="20"/>
                <w:szCs w:val="20"/>
              </w:rPr>
              <w:t xml:space="preserve">N° Conta </w:t>
            </w:r>
          </w:p>
        </w:tc>
        <w:tc>
          <w:tcPr>
            <w:tcW w:w="6521" w:type="dxa"/>
            <w:tcBorders>
              <w:top w:val="nil"/>
              <w:left w:val="nil"/>
              <w:bottom w:val="single" w:sz="4" w:space="0" w:color="auto"/>
              <w:right w:val="single" w:sz="4" w:space="0" w:color="auto"/>
            </w:tcBorders>
            <w:shd w:val="clear" w:color="auto" w:fill="auto"/>
            <w:noWrap/>
            <w:vAlign w:val="bottom"/>
            <w:hideMark/>
          </w:tcPr>
          <w:p w:rsidR="00454C47" w:rsidRPr="00E5592D" w:rsidRDefault="00454C47" w:rsidP="00A269BC">
            <w:pPr>
              <w:contextualSpacing/>
              <w:rPr>
                <w:rFonts w:ascii="Corbel" w:hAnsi="Corbel" w:cs="Tahoma"/>
                <w:color w:val="000000"/>
                <w:sz w:val="20"/>
                <w:szCs w:val="20"/>
              </w:rPr>
            </w:pPr>
            <w:r w:rsidRPr="00E5592D">
              <w:rPr>
                <w:rFonts w:ascii="Corbel" w:hAnsi="Corbel" w:cs="Tahoma"/>
                <w:color w:val="000000"/>
                <w:sz w:val="20"/>
                <w:szCs w:val="20"/>
              </w:rPr>
              <w:t> </w:t>
            </w:r>
            <w:r w:rsidR="00F7756F" w:rsidRPr="00E5592D">
              <w:rPr>
                <w:rFonts w:ascii="Corbel" w:hAnsi="Corbel" w:cs="Tahoma"/>
                <w:color w:val="000000"/>
                <w:sz w:val="20"/>
                <w:szCs w:val="20"/>
              </w:rPr>
              <w:fldChar w:fldCharType="begin">
                <w:ffData>
                  <w:name w:val="Text1"/>
                  <w:enabled/>
                  <w:calcOnExit w:val="0"/>
                  <w:textInput/>
                </w:ffData>
              </w:fldChar>
            </w:r>
            <w:r w:rsidR="00F7756F" w:rsidRPr="00E5592D">
              <w:rPr>
                <w:rFonts w:ascii="Corbel" w:hAnsi="Corbel" w:cs="Tahoma"/>
                <w:color w:val="000000"/>
                <w:sz w:val="20"/>
                <w:szCs w:val="20"/>
              </w:rPr>
              <w:instrText xml:space="preserve"> FORMTEXT </w:instrText>
            </w:r>
            <w:r w:rsidR="00F7756F" w:rsidRPr="00E5592D">
              <w:rPr>
                <w:rFonts w:ascii="Corbel" w:hAnsi="Corbel" w:cs="Tahoma"/>
                <w:color w:val="000000"/>
                <w:sz w:val="20"/>
                <w:szCs w:val="20"/>
              </w:rPr>
            </w:r>
            <w:r w:rsidR="00F7756F" w:rsidRPr="00E5592D">
              <w:rPr>
                <w:rFonts w:ascii="Corbel" w:hAnsi="Corbel" w:cs="Tahoma"/>
                <w:color w:val="000000"/>
                <w:sz w:val="20"/>
                <w:szCs w:val="20"/>
              </w:rPr>
              <w:fldChar w:fldCharType="separate"/>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color w:val="000000"/>
                <w:sz w:val="20"/>
                <w:szCs w:val="20"/>
              </w:rPr>
              <w:fldChar w:fldCharType="end"/>
            </w:r>
          </w:p>
        </w:tc>
      </w:tr>
      <w:tr w:rsidR="00454C47" w:rsidRPr="00E5592D" w:rsidTr="00A269BC">
        <w:trPr>
          <w:trHeight w:val="315"/>
        </w:trPr>
        <w:tc>
          <w:tcPr>
            <w:tcW w:w="967" w:type="dxa"/>
            <w:vMerge/>
            <w:tcBorders>
              <w:top w:val="nil"/>
              <w:left w:val="single" w:sz="4" w:space="0" w:color="auto"/>
              <w:bottom w:val="single" w:sz="4" w:space="0" w:color="auto"/>
              <w:right w:val="nil"/>
            </w:tcBorders>
            <w:vAlign w:val="center"/>
            <w:hideMark/>
          </w:tcPr>
          <w:p w:rsidR="00454C47" w:rsidRPr="00E5592D" w:rsidRDefault="00454C47" w:rsidP="00A269BC">
            <w:pPr>
              <w:contextualSpacing/>
              <w:rPr>
                <w:rFonts w:ascii="Corbel" w:hAnsi="Corbel" w:cs="Tahoma"/>
                <w:b/>
                <w:bCs/>
                <w:color w:val="000000"/>
                <w:sz w:val="20"/>
                <w:szCs w:val="20"/>
              </w:rPr>
            </w:pPr>
          </w:p>
        </w:tc>
        <w:tc>
          <w:tcPr>
            <w:tcW w:w="2719" w:type="dxa"/>
            <w:tcBorders>
              <w:top w:val="nil"/>
              <w:left w:val="single" w:sz="8" w:space="0" w:color="auto"/>
              <w:bottom w:val="single" w:sz="4" w:space="0" w:color="auto"/>
              <w:right w:val="single" w:sz="4" w:space="0" w:color="auto"/>
            </w:tcBorders>
            <w:shd w:val="clear" w:color="auto" w:fill="auto"/>
            <w:noWrap/>
            <w:vAlign w:val="bottom"/>
            <w:hideMark/>
          </w:tcPr>
          <w:p w:rsidR="00454C47" w:rsidRPr="00E5592D" w:rsidRDefault="00454C47" w:rsidP="00A269BC">
            <w:pPr>
              <w:contextualSpacing/>
              <w:rPr>
                <w:rFonts w:ascii="Corbel" w:hAnsi="Corbel" w:cs="Tahoma"/>
                <w:color w:val="000000"/>
                <w:sz w:val="20"/>
                <w:szCs w:val="20"/>
              </w:rPr>
            </w:pPr>
            <w:r w:rsidRPr="00E5592D">
              <w:rPr>
                <w:rFonts w:ascii="Corbel" w:hAnsi="Corbel" w:cs="Tahoma"/>
                <w:color w:val="000000"/>
                <w:sz w:val="20"/>
                <w:szCs w:val="20"/>
              </w:rPr>
              <w:t>CPF/CNPJ</w:t>
            </w:r>
          </w:p>
        </w:tc>
        <w:tc>
          <w:tcPr>
            <w:tcW w:w="6521" w:type="dxa"/>
            <w:tcBorders>
              <w:top w:val="nil"/>
              <w:left w:val="nil"/>
              <w:bottom w:val="single" w:sz="4" w:space="0" w:color="auto"/>
              <w:right w:val="single" w:sz="4" w:space="0" w:color="auto"/>
            </w:tcBorders>
            <w:shd w:val="clear" w:color="auto" w:fill="auto"/>
            <w:noWrap/>
            <w:vAlign w:val="bottom"/>
            <w:hideMark/>
          </w:tcPr>
          <w:p w:rsidR="00454C47" w:rsidRPr="00E5592D" w:rsidRDefault="00454C47" w:rsidP="00A269BC">
            <w:pPr>
              <w:contextualSpacing/>
              <w:rPr>
                <w:rFonts w:ascii="Corbel" w:hAnsi="Corbel" w:cs="Tahoma"/>
                <w:color w:val="000000"/>
                <w:sz w:val="20"/>
                <w:szCs w:val="20"/>
              </w:rPr>
            </w:pPr>
            <w:r w:rsidRPr="00E5592D">
              <w:rPr>
                <w:rFonts w:ascii="Corbel" w:hAnsi="Corbel" w:cs="Tahoma"/>
                <w:color w:val="000000"/>
                <w:sz w:val="20"/>
                <w:szCs w:val="20"/>
              </w:rPr>
              <w:t> </w:t>
            </w:r>
            <w:r w:rsidR="00F7756F" w:rsidRPr="00E5592D">
              <w:rPr>
                <w:rFonts w:ascii="Corbel" w:hAnsi="Corbel" w:cs="Tahoma"/>
                <w:color w:val="000000"/>
                <w:sz w:val="20"/>
                <w:szCs w:val="20"/>
              </w:rPr>
              <w:fldChar w:fldCharType="begin">
                <w:ffData>
                  <w:name w:val="Text1"/>
                  <w:enabled/>
                  <w:calcOnExit w:val="0"/>
                  <w:textInput/>
                </w:ffData>
              </w:fldChar>
            </w:r>
            <w:r w:rsidR="00F7756F" w:rsidRPr="00E5592D">
              <w:rPr>
                <w:rFonts w:ascii="Corbel" w:hAnsi="Corbel" w:cs="Tahoma"/>
                <w:color w:val="000000"/>
                <w:sz w:val="20"/>
                <w:szCs w:val="20"/>
              </w:rPr>
              <w:instrText xml:space="preserve"> FORMTEXT </w:instrText>
            </w:r>
            <w:r w:rsidR="00F7756F" w:rsidRPr="00E5592D">
              <w:rPr>
                <w:rFonts w:ascii="Corbel" w:hAnsi="Corbel" w:cs="Tahoma"/>
                <w:color w:val="000000"/>
                <w:sz w:val="20"/>
                <w:szCs w:val="20"/>
              </w:rPr>
            </w:r>
            <w:r w:rsidR="00F7756F" w:rsidRPr="00E5592D">
              <w:rPr>
                <w:rFonts w:ascii="Corbel" w:hAnsi="Corbel" w:cs="Tahoma"/>
                <w:color w:val="000000"/>
                <w:sz w:val="20"/>
                <w:szCs w:val="20"/>
              </w:rPr>
              <w:fldChar w:fldCharType="separate"/>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noProof/>
                <w:color w:val="000000"/>
                <w:sz w:val="20"/>
                <w:szCs w:val="20"/>
              </w:rPr>
              <w:t> </w:t>
            </w:r>
            <w:r w:rsidR="00F7756F" w:rsidRPr="00E5592D">
              <w:rPr>
                <w:rFonts w:ascii="Corbel" w:hAnsi="Corbel" w:cs="Tahoma"/>
                <w:color w:val="000000"/>
                <w:sz w:val="20"/>
                <w:szCs w:val="20"/>
              </w:rPr>
              <w:fldChar w:fldCharType="end"/>
            </w:r>
          </w:p>
        </w:tc>
      </w:tr>
    </w:tbl>
    <w:p w:rsidR="00454C47" w:rsidRPr="00E5592D" w:rsidRDefault="00454C47" w:rsidP="00454C47">
      <w:pPr>
        <w:autoSpaceDE w:val="0"/>
        <w:autoSpaceDN w:val="0"/>
        <w:adjustRightInd w:val="0"/>
        <w:contextualSpacing/>
        <w:rPr>
          <w:rFonts w:ascii="Corbel" w:hAnsi="Corbel" w:cs="Tahoma"/>
          <w:b/>
          <w:bCs/>
          <w:color w:val="000000" w:themeColor="text1"/>
          <w:sz w:val="20"/>
          <w:szCs w:val="20"/>
        </w:rPr>
      </w:pPr>
    </w:p>
    <w:tbl>
      <w:tblPr>
        <w:tblStyle w:val="TableGrid"/>
        <w:tblW w:w="0" w:type="auto"/>
        <w:tblLook w:val="04A0" w:firstRow="1" w:lastRow="0" w:firstColumn="1" w:lastColumn="0" w:noHBand="0" w:noVBand="1"/>
      </w:tblPr>
      <w:tblGrid>
        <w:gridCol w:w="10173"/>
      </w:tblGrid>
      <w:tr w:rsidR="00454C47" w:rsidRPr="00E5592D" w:rsidTr="00A269BC">
        <w:tc>
          <w:tcPr>
            <w:tcW w:w="10173" w:type="dxa"/>
          </w:tcPr>
          <w:p w:rsidR="00454C47" w:rsidRPr="00E5592D" w:rsidRDefault="00454C47" w:rsidP="00A269BC">
            <w:pPr>
              <w:autoSpaceDE w:val="0"/>
              <w:autoSpaceDN w:val="0"/>
              <w:adjustRightInd w:val="0"/>
              <w:contextualSpacing/>
              <w:jc w:val="center"/>
              <w:rPr>
                <w:rFonts w:ascii="Corbel" w:hAnsi="Corbel" w:cs="Tahoma"/>
                <w:b/>
                <w:bCs/>
                <w:color w:val="000000" w:themeColor="text1"/>
                <w:sz w:val="20"/>
                <w:szCs w:val="20"/>
              </w:rPr>
            </w:pPr>
            <w:r w:rsidRPr="00E5592D">
              <w:rPr>
                <w:rFonts w:ascii="Corbel" w:hAnsi="Corbel" w:cs="Tahoma"/>
                <w:b/>
                <w:bCs/>
                <w:sz w:val="20"/>
                <w:szCs w:val="20"/>
              </w:rPr>
              <w:t>TERMO DE ADESÃO E CIÊNCIA DE RISCO</w:t>
            </w:r>
          </w:p>
        </w:tc>
      </w:tr>
    </w:tbl>
    <w:p w:rsidR="00454C47" w:rsidRPr="00E5592D" w:rsidRDefault="00454C47" w:rsidP="00454C47">
      <w:pPr>
        <w:autoSpaceDE w:val="0"/>
        <w:autoSpaceDN w:val="0"/>
        <w:adjustRightInd w:val="0"/>
        <w:contextualSpacing/>
        <w:jc w:val="both"/>
        <w:rPr>
          <w:rFonts w:ascii="Corbel" w:hAnsi="Corbel" w:cs="Tahoma"/>
          <w:color w:val="000000"/>
          <w:sz w:val="20"/>
          <w:szCs w:val="20"/>
        </w:rPr>
      </w:pPr>
      <w:r w:rsidRPr="00E5592D">
        <w:rPr>
          <w:rFonts w:ascii="Corbel" w:hAnsi="Corbel" w:cs="Tahoma"/>
          <w:color w:val="000000"/>
          <w:sz w:val="20"/>
          <w:szCs w:val="20"/>
        </w:rPr>
        <w:t xml:space="preserve">Pelo </w:t>
      </w:r>
      <w:r w:rsidRPr="00E5592D">
        <w:rPr>
          <w:rFonts w:ascii="Corbel" w:hAnsi="Corbel" w:cs="Tahoma"/>
          <w:sz w:val="20"/>
          <w:szCs w:val="20"/>
        </w:rPr>
        <w:t xml:space="preserve">presente Termo de Adesão e Ciência de Risco (“Termo”) atesto, expressamente, a adesão ao regulamento do FUNDO </w:t>
      </w:r>
      <w:r w:rsidRPr="00E5592D">
        <w:rPr>
          <w:rFonts w:ascii="Corbel" w:hAnsi="Corbel" w:cs="Tahoma"/>
          <w:color w:val="000000"/>
          <w:sz w:val="20"/>
          <w:szCs w:val="20"/>
        </w:rPr>
        <w:t>e declaro para todos os fins de direito que:</w:t>
      </w:r>
    </w:p>
    <w:p w:rsidR="00454C47" w:rsidRPr="00E5592D" w:rsidRDefault="00454C47" w:rsidP="00454C47">
      <w:pPr>
        <w:pStyle w:val="ListParagraph"/>
        <w:numPr>
          <w:ilvl w:val="0"/>
          <w:numId w:val="1"/>
        </w:numPr>
        <w:tabs>
          <w:tab w:val="left" w:pos="284"/>
        </w:tabs>
        <w:autoSpaceDE w:val="0"/>
        <w:autoSpaceDN w:val="0"/>
        <w:adjustRightInd w:val="0"/>
        <w:spacing w:after="0" w:line="240" w:lineRule="auto"/>
        <w:ind w:left="0" w:firstLine="0"/>
        <w:jc w:val="both"/>
        <w:rPr>
          <w:rFonts w:ascii="Corbel" w:hAnsi="Corbel" w:cs="Tahoma"/>
          <w:color w:val="000000"/>
          <w:sz w:val="20"/>
          <w:szCs w:val="20"/>
        </w:rPr>
      </w:pPr>
      <w:r w:rsidRPr="00E5592D">
        <w:rPr>
          <w:rFonts w:ascii="Corbel" w:hAnsi="Corbel" w:cs="Tahoma"/>
          <w:sz w:val="20"/>
          <w:szCs w:val="20"/>
        </w:rPr>
        <w:t>Tive acesso, anteriormente à assinatura do presente Termo, Regulamento, Formulário de Informações Complementares;</w:t>
      </w:r>
    </w:p>
    <w:p w:rsidR="00454C47" w:rsidRPr="00E5592D" w:rsidRDefault="00454C47" w:rsidP="00454C47">
      <w:pPr>
        <w:pStyle w:val="ListParagraph"/>
        <w:numPr>
          <w:ilvl w:val="0"/>
          <w:numId w:val="1"/>
        </w:numPr>
        <w:tabs>
          <w:tab w:val="left" w:pos="284"/>
        </w:tabs>
        <w:autoSpaceDE w:val="0"/>
        <w:autoSpaceDN w:val="0"/>
        <w:adjustRightInd w:val="0"/>
        <w:spacing w:after="0" w:line="240" w:lineRule="auto"/>
        <w:ind w:left="0" w:firstLine="0"/>
        <w:jc w:val="both"/>
        <w:rPr>
          <w:rFonts w:ascii="Corbel" w:hAnsi="Corbel" w:cs="Tahoma"/>
          <w:sz w:val="20"/>
          <w:szCs w:val="20"/>
        </w:rPr>
      </w:pPr>
      <w:r w:rsidRPr="00E5592D">
        <w:rPr>
          <w:rFonts w:ascii="Corbel" w:hAnsi="Corbel" w:cs="Tahoma"/>
          <w:color w:val="000000"/>
          <w:sz w:val="20"/>
          <w:szCs w:val="20"/>
        </w:rPr>
        <w:t>Tenho total ciência:</w:t>
      </w:r>
    </w:p>
    <w:p w:rsidR="00454C47" w:rsidRPr="00E5592D" w:rsidRDefault="00454C47" w:rsidP="00454C47">
      <w:pPr>
        <w:pStyle w:val="ListParagraph"/>
        <w:tabs>
          <w:tab w:val="left" w:pos="426"/>
        </w:tabs>
        <w:autoSpaceDE w:val="0"/>
        <w:autoSpaceDN w:val="0"/>
        <w:adjustRightInd w:val="0"/>
        <w:spacing w:after="0" w:line="240" w:lineRule="auto"/>
        <w:ind w:left="0"/>
        <w:jc w:val="both"/>
        <w:rPr>
          <w:rFonts w:ascii="Corbel" w:hAnsi="Corbel" w:cs="Tahoma"/>
          <w:color w:val="000000"/>
          <w:sz w:val="20"/>
          <w:szCs w:val="20"/>
        </w:rPr>
      </w:pPr>
      <w:r w:rsidRPr="00E5592D">
        <w:rPr>
          <w:rFonts w:ascii="Corbel" w:hAnsi="Corbel" w:cs="Tahoma"/>
          <w:b/>
          <w:color w:val="000000"/>
          <w:sz w:val="20"/>
          <w:szCs w:val="20"/>
        </w:rPr>
        <w:t>(a)</w:t>
      </w:r>
      <w:r w:rsidRPr="00E5592D">
        <w:rPr>
          <w:rFonts w:ascii="Corbel" w:hAnsi="Corbel" w:cs="Tahoma"/>
          <w:color w:val="000000"/>
          <w:sz w:val="20"/>
          <w:szCs w:val="20"/>
        </w:rPr>
        <w:t xml:space="preserve"> dos fatores de risco relativos ao FUNDO e desse tipo de aplicação financeira; </w:t>
      </w:r>
    </w:p>
    <w:p w:rsidR="00454C47" w:rsidRPr="00E5592D" w:rsidRDefault="00454C47" w:rsidP="00454C47">
      <w:pPr>
        <w:pStyle w:val="ListParagraph"/>
        <w:tabs>
          <w:tab w:val="left" w:pos="426"/>
        </w:tabs>
        <w:autoSpaceDE w:val="0"/>
        <w:autoSpaceDN w:val="0"/>
        <w:adjustRightInd w:val="0"/>
        <w:spacing w:after="0" w:line="240" w:lineRule="auto"/>
        <w:ind w:left="0"/>
        <w:jc w:val="both"/>
        <w:rPr>
          <w:rFonts w:ascii="Corbel" w:hAnsi="Corbel" w:cs="Tahoma"/>
          <w:color w:val="000000"/>
          <w:sz w:val="20"/>
          <w:szCs w:val="20"/>
        </w:rPr>
      </w:pPr>
      <w:r w:rsidRPr="00E5592D">
        <w:rPr>
          <w:rFonts w:ascii="Corbel" w:hAnsi="Corbel" w:cs="Tahoma"/>
          <w:color w:val="000000"/>
          <w:sz w:val="20"/>
          <w:szCs w:val="20"/>
        </w:rPr>
        <w:t xml:space="preserve">(b) de que as aplicações realizadas no </w:t>
      </w:r>
      <w:r w:rsidRPr="00E5592D">
        <w:rPr>
          <w:rFonts w:ascii="Corbel" w:hAnsi="Corbel" w:cs="Tahoma"/>
          <w:bCs/>
          <w:color w:val="000000"/>
          <w:sz w:val="20"/>
          <w:szCs w:val="20"/>
        </w:rPr>
        <w:t xml:space="preserve">FUNDO </w:t>
      </w:r>
      <w:r w:rsidRPr="00E5592D">
        <w:rPr>
          <w:rFonts w:ascii="Corbel" w:hAnsi="Corbel" w:cs="Tahoma"/>
          <w:color w:val="000000"/>
          <w:sz w:val="20"/>
          <w:szCs w:val="20"/>
        </w:rPr>
        <w:t xml:space="preserve">não contam com garantia do </w:t>
      </w:r>
      <w:r w:rsidRPr="00E5592D">
        <w:rPr>
          <w:rFonts w:ascii="Corbel" w:hAnsi="Corbel" w:cs="Tahoma"/>
          <w:bCs/>
          <w:color w:val="000000"/>
          <w:sz w:val="20"/>
          <w:szCs w:val="20"/>
        </w:rPr>
        <w:t xml:space="preserve">ADMINISTRADOR, </w:t>
      </w:r>
      <w:r w:rsidRPr="00E5592D">
        <w:rPr>
          <w:rFonts w:ascii="Corbel" w:hAnsi="Corbel" w:cs="Tahoma"/>
          <w:color w:val="000000"/>
          <w:sz w:val="20"/>
          <w:szCs w:val="20"/>
        </w:rPr>
        <w:t xml:space="preserve">da </w:t>
      </w:r>
      <w:r w:rsidRPr="00E5592D">
        <w:rPr>
          <w:rFonts w:ascii="Corbel" w:hAnsi="Corbel" w:cs="Tahoma"/>
          <w:bCs/>
          <w:color w:val="000000"/>
          <w:sz w:val="20"/>
          <w:szCs w:val="20"/>
        </w:rPr>
        <w:t>GESTORA</w:t>
      </w:r>
      <w:r w:rsidRPr="00E5592D">
        <w:rPr>
          <w:rFonts w:ascii="Corbel" w:hAnsi="Corbel" w:cs="Tahoma"/>
          <w:color w:val="000000"/>
          <w:sz w:val="20"/>
          <w:szCs w:val="20"/>
        </w:rPr>
        <w:t xml:space="preserve">, de qualquer mecanismo de seguro ou do Fundo Garantidor de Créditos – FGC contra eventuais perdas patrimoniais que possam ser incorridas pelo FUNDO; </w:t>
      </w:r>
    </w:p>
    <w:p w:rsidR="00454C47" w:rsidRPr="00E5592D" w:rsidRDefault="00454C47" w:rsidP="00454C47">
      <w:pPr>
        <w:pStyle w:val="ListParagraph"/>
        <w:tabs>
          <w:tab w:val="left" w:pos="426"/>
        </w:tabs>
        <w:autoSpaceDE w:val="0"/>
        <w:autoSpaceDN w:val="0"/>
        <w:adjustRightInd w:val="0"/>
        <w:spacing w:after="0" w:line="240" w:lineRule="auto"/>
        <w:ind w:left="0"/>
        <w:jc w:val="both"/>
        <w:rPr>
          <w:rFonts w:ascii="Corbel" w:hAnsi="Corbel" w:cs="Tahoma"/>
          <w:color w:val="000000"/>
          <w:sz w:val="20"/>
          <w:szCs w:val="20"/>
        </w:rPr>
      </w:pPr>
      <w:r w:rsidRPr="00E5592D">
        <w:rPr>
          <w:rFonts w:ascii="Corbel" w:hAnsi="Corbel" w:cs="Tahoma"/>
          <w:color w:val="000000"/>
          <w:sz w:val="20"/>
          <w:szCs w:val="20"/>
        </w:rPr>
        <w:t>(c) de que a concessão de registro para a venda de cotas do FUNDO não implica, por parte da Comissão de Valores Mobiliários (“CVM”), garantia de veracidade das informações prestadas ou de adequação do Regulamento do FUNDO à legislação vigente ou julgamento sobre a qualidade do FUNDO ou de seu ADMINISTRADOR e demais prestadores de serviços; e</w:t>
      </w:r>
    </w:p>
    <w:p w:rsidR="00454C47" w:rsidRPr="00E5592D" w:rsidRDefault="00454C47" w:rsidP="00454C47">
      <w:pPr>
        <w:pStyle w:val="ListParagraph"/>
        <w:tabs>
          <w:tab w:val="left" w:pos="426"/>
        </w:tabs>
        <w:autoSpaceDE w:val="0"/>
        <w:autoSpaceDN w:val="0"/>
        <w:adjustRightInd w:val="0"/>
        <w:spacing w:after="0" w:line="240" w:lineRule="auto"/>
        <w:ind w:left="0"/>
        <w:jc w:val="both"/>
        <w:rPr>
          <w:rFonts w:ascii="Corbel" w:hAnsi="Corbel" w:cs="Tahoma"/>
          <w:color w:val="000000"/>
          <w:sz w:val="20"/>
          <w:szCs w:val="20"/>
        </w:rPr>
      </w:pPr>
      <w:r w:rsidRPr="00E5592D">
        <w:rPr>
          <w:rFonts w:ascii="Corbel" w:hAnsi="Corbel" w:cs="Tahoma"/>
          <w:color w:val="000000"/>
          <w:sz w:val="20"/>
          <w:szCs w:val="20"/>
        </w:rPr>
        <w:t xml:space="preserve">(d) de que as estratégias de investimento do </w:t>
      </w:r>
      <w:r w:rsidR="00393081" w:rsidRPr="00E5592D">
        <w:rPr>
          <w:rFonts w:ascii="Corbel" w:hAnsi="Corbel" w:cs="Tahoma"/>
          <w:color w:val="000000"/>
          <w:sz w:val="20"/>
          <w:szCs w:val="20"/>
        </w:rPr>
        <w:t xml:space="preserve">FUNDO podem resultar em perdas </w:t>
      </w:r>
      <w:r w:rsidR="000D6CFD" w:rsidRPr="00E5592D">
        <w:rPr>
          <w:rFonts w:ascii="Corbel" w:hAnsi="Corbel" w:cs="Tahoma"/>
          <w:color w:val="000000"/>
          <w:sz w:val="20"/>
          <w:szCs w:val="20"/>
        </w:rPr>
        <w:t>patrimoniais significativas para seus cotistas</w:t>
      </w:r>
      <w:r w:rsidR="00393081" w:rsidRPr="00E5592D">
        <w:rPr>
          <w:rFonts w:ascii="Corbel" w:hAnsi="Corbel" w:cs="Tahoma"/>
          <w:color w:val="000000"/>
          <w:sz w:val="20"/>
          <w:szCs w:val="20"/>
        </w:rPr>
        <w:t>.</w:t>
      </w:r>
    </w:p>
    <w:p w:rsidR="00454C47" w:rsidRPr="00E5592D" w:rsidRDefault="00454C47" w:rsidP="00454C47">
      <w:pPr>
        <w:pStyle w:val="ListParagraph"/>
        <w:numPr>
          <w:ilvl w:val="0"/>
          <w:numId w:val="1"/>
        </w:numPr>
        <w:tabs>
          <w:tab w:val="left" w:pos="0"/>
          <w:tab w:val="left" w:pos="426"/>
        </w:tabs>
        <w:autoSpaceDE w:val="0"/>
        <w:autoSpaceDN w:val="0"/>
        <w:adjustRightInd w:val="0"/>
        <w:spacing w:after="0" w:line="240" w:lineRule="auto"/>
        <w:ind w:left="0" w:firstLine="0"/>
        <w:jc w:val="both"/>
        <w:rPr>
          <w:rFonts w:ascii="Corbel" w:hAnsi="Corbel" w:cs="Tahoma"/>
          <w:color w:val="000000"/>
          <w:sz w:val="20"/>
          <w:szCs w:val="20"/>
        </w:rPr>
      </w:pPr>
      <w:r w:rsidRPr="00E5592D">
        <w:rPr>
          <w:rFonts w:ascii="Corbel" w:hAnsi="Corbel" w:cs="Tahoma"/>
          <w:b/>
          <w:color w:val="000000"/>
          <w:sz w:val="20"/>
          <w:szCs w:val="20"/>
        </w:rPr>
        <w:t>Os principais fatores de risco inerentes à composição da carteira do FUNDO são (em ordem de relevância):</w:t>
      </w:r>
      <w:r w:rsidRPr="00E5592D">
        <w:rPr>
          <w:rFonts w:ascii="Corbel" w:hAnsi="Corbel" w:cs="Tahoma"/>
          <w:color w:val="000000"/>
          <w:sz w:val="20"/>
          <w:szCs w:val="20"/>
        </w:rPr>
        <w:t xml:space="preserve"> </w:t>
      </w:r>
    </w:p>
    <w:p w:rsidR="00F7756F" w:rsidRPr="00E5592D" w:rsidRDefault="00454C47" w:rsidP="00F7756F">
      <w:pPr>
        <w:tabs>
          <w:tab w:val="left" w:pos="426"/>
        </w:tabs>
        <w:jc w:val="both"/>
        <w:rPr>
          <w:rFonts w:ascii="Corbel" w:eastAsia="SimSun" w:hAnsi="Corbel" w:cs="Arial Narrow"/>
          <w:bCs/>
          <w:sz w:val="20"/>
          <w:szCs w:val="20"/>
          <w:lang w:eastAsia="zh-CN"/>
        </w:rPr>
      </w:pPr>
      <w:r w:rsidRPr="00E5592D">
        <w:rPr>
          <w:rFonts w:ascii="Corbel" w:eastAsia="SimSun" w:hAnsi="Corbel" w:cs="Arial Narrow"/>
          <w:sz w:val="20"/>
          <w:szCs w:val="20"/>
          <w:lang w:eastAsia="zh-CN"/>
        </w:rPr>
        <w:t>1-</w:t>
      </w:r>
      <w:r w:rsidRPr="00E5592D">
        <w:rPr>
          <w:rFonts w:ascii="Corbel" w:eastAsia="SimSun" w:hAnsi="Corbel" w:cs="Arial Narrow"/>
          <w:b/>
          <w:sz w:val="20"/>
          <w:szCs w:val="20"/>
          <w:lang w:eastAsia="zh-CN"/>
        </w:rPr>
        <w:t xml:space="preserve"> </w:t>
      </w:r>
      <w:r w:rsidR="00F7756F" w:rsidRPr="00E5592D">
        <w:rPr>
          <w:rFonts w:ascii="Corbel" w:eastAsia="SimSun" w:hAnsi="Corbel" w:cs="Arial Narrow"/>
          <w:b/>
          <w:sz w:val="20"/>
          <w:szCs w:val="20"/>
          <w:lang w:eastAsia="zh-CN"/>
        </w:rPr>
        <w:t xml:space="preserve">Risco do Investimento em BDRs: </w:t>
      </w:r>
      <w:r w:rsidR="00F7756F" w:rsidRPr="00E5592D">
        <w:rPr>
          <w:rFonts w:ascii="Corbel" w:eastAsia="SimSun" w:hAnsi="Corbel" w:cs="Arial Narrow"/>
          <w:bCs/>
          <w:sz w:val="20"/>
          <w:szCs w:val="20"/>
          <w:lang w:eastAsia="zh-CN"/>
        </w:rPr>
        <w:t>o FUNDO investirá preponderantemente em BDRs Nível I de emissão de companhias abertas, ou assemelhadas, com sede no exterior, cuja negociação seja admitida no mercado local, tendo, portanto, como RISCO ESPECÍFICO ou principal fator de risco, a variação de preços dos certificados de ações BDRs Nível I de emissão de empresas norte-americanas e/ou listadas nas bolsas norte-americanas de diversos setores econômicos, cuja negociação seja admitida no mercado local.</w:t>
      </w:r>
    </w:p>
    <w:p w:rsidR="00F7756F" w:rsidRPr="00E5592D" w:rsidRDefault="00F7756F" w:rsidP="00F7756F">
      <w:pPr>
        <w:tabs>
          <w:tab w:val="left" w:pos="426"/>
        </w:tabs>
        <w:jc w:val="both"/>
        <w:rPr>
          <w:rFonts w:ascii="Corbel" w:eastAsia="SimSun" w:hAnsi="Corbel" w:cs="Arial Narrow"/>
          <w:bCs/>
          <w:sz w:val="20"/>
          <w:szCs w:val="20"/>
          <w:lang w:eastAsia="zh-CN"/>
        </w:rPr>
      </w:pPr>
      <w:r w:rsidRPr="00E5592D">
        <w:rPr>
          <w:rFonts w:ascii="Corbel" w:eastAsia="SimSun" w:hAnsi="Corbel" w:cs="Arial Narrow"/>
          <w:bCs/>
          <w:sz w:val="20"/>
          <w:szCs w:val="20"/>
          <w:lang w:eastAsia="zh-CN"/>
        </w:rPr>
        <w:lastRenderedPageBreak/>
        <w:t xml:space="preserve">2- </w:t>
      </w:r>
      <w:r w:rsidRPr="00E5592D">
        <w:rPr>
          <w:rFonts w:ascii="Corbel" w:eastAsia="SimSun" w:hAnsi="Corbel" w:cs="Arial Narrow"/>
          <w:b/>
          <w:sz w:val="20"/>
          <w:szCs w:val="20"/>
          <w:lang w:eastAsia="zh-CN"/>
        </w:rPr>
        <w:t>Risco Cambial:</w:t>
      </w:r>
      <w:r w:rsidRPr="00E5592D">
        <w:rPr>
          <w:rFonts w:ascii="Corbel" w:eastAsia="SimSun" w:hAnsi="Corbel" w:cs="Arial Narrow"/>
          <w:bCs/>
          <w:sz w:val="20"/>
          <w:szCs w:val="20"/>
          <w:lang w:eastAsia="zh-CN"/>
        </w:rPr>
        <w:t xml:space="preserve"> o FUNDO poderá sofrer perdas decorrentes da variação cambial do dólar norteamericano, moeda do país dos emissores das ações que lastreiam os BDRs a serem adquiridos. Assim sendo, caso haja valorização do Real em relação à moeda estrangeira, poderá ocorrer impacto negativo no FUNDO.</w:t>
      </w:r>
    </w:p>
    <w:p w:rsidR="00F7756F" w:rsidRPr="00E5592D" w:rsidRDefault="00F7756F" w:rsidP="00F7756F">
      <w:pPr>
        <w:tabs>
          <w:tab w:val="left" w:pos="426"/>
        </w:tabs>
        <w:jc w:val="both"/>
        <w:rPr>
          <w:rFonts w:ascii="Corbel" w:eastAsia="SimSun" w:hAnsi="Corbel" w:cs="Arial Narrow"/>
          <w:bCs/>
          <w:sz w:val="20"/>
          <w:szCs w:val="20"/>
          <w:lang w:eastAsia="zh-CN"/>
        </w:rPr>
      </w:pPr>
      <w:r w:rsidRPr="00E5592D">
        <w:rPr>
          <w:rFonts w:ascii="Corbel" w:eastAsia="SimSun" w:hAnsi="Corbel" w:cs="Arial Narrow"/>
          <w:bCs/>
          <w:sz w:val="20"/>
          <w:szCs w:val="20"/>
          <w:lang w:eastAsia="zh-CN"/>
        </w:rPr>
        <w:t xml:space="preserve">3- </w:t>
      </w:r>
      <w:r w:rsidRPr="00E5592D">
        <w:rPr>
          <w:rFonts w:ascii="Corbel" w:eastAsia="SimSun" w:hAnsi="Corbel" w:cs="Arial Narrow"/>
          <w:b/>
          <w:sz w:val="20"/>
          <w:szCs w:val="20"/>
          <w:lang w:eastAsia="zh-CN"/>
        </w:rPr>
        <w:t>Risco de Investimento no Exterior:</w:t>
      </w:r>
      <w:r w:rsidRPr="00E5592D">
        <w:rPr>
          <w:rFonts w:ascii="Corbel" w:eastAsia="SimSun" w:hAnsi="Corbel" w:cs="Arial Narrow"/>
          <w:bCs/>
          <w:sz w:val="20"/>
          <w:szCs w:val="20"/>
          <w:lang w:eastAsia="zh-CN"/>
        </w:rPr>
        <w:t xml:space="preserve"> é o risco inerente aos ativos financeiros negociados no exterior. Os preços desses ativos podem ser afetados, entre outros, por i) requisitos legais ou regulatórios, ii) exigências tributárias dos países onde esses ativos são negociados e iii) alterações nas condições política, econômica ou social dos países onde esses ativos são negociados. Além disso, podem ocorrer atrasos na transferência de juros, dividendos, ganhos de capital ou principal, entre os países onde esses ativos são negociados e o Brasil, o que pode interferir na sua liquidez. Por fim, não existem garantias de que as transações com ativos financeiros negociados no exterior terão o mesmo tratamento conferido às operações realizadas no mercado local, e nem, tampouco, de que haverá igualdade de condições de acesso aos mercados locais. O Fundo corre Risco de Investimento no Exterior porque investe em ativos financeiros negociados no exterior.</w:t>
      </w:r>
    </w:p>
    <w:p w:rsidR="00454C47" w:rsidRPr="00E5592D" w:rsidRDefault="00F7756F" w:rsidP="00454C47">
      <w:pPr>
        <w:tabs>
          <w:tab w:val="left" w:pos="426"/>
        </w:tabs>
        <w:jc w:val="both"/>
        <w:rPr>
          <w:rFonts w:ascii="Corbel" w:hAnsi="Corbel"/>
          <w:sz w:val="20"/>
          <w:szCs w:val="20"/>
        </w:rPr>
      </w:pPr>
      <w:r w:rsidRPr="00E5592D">
        <w:rPr>
          <w:rFonts w:ascii="Corbel" w:hAnsi="Corbel"/>
          <w:bCs/>
          <w:sz w:val="20"/>
          <w:szCs w:val="20"/>
        </w:rPr>
        <w:t>4-</w:t>
      </w:r>
      <w:r w:rsidRPr="00E5592D">
        <w:rPr>
          <w:rFonts w:ascii="Corbel" w:hAnsi="Corbel"/>
          <w:b/>
          <w:sz w:val="20"/>
          <w:szCs w:val="20"/>
        </w:rPr>
        <w:t xml:space="preserve"> </w:t>
      </w:r>
      <w:r w:rsidR="00454C47" w:rsidRPr="00E5592D">
        <w:rPr>
          <w:rFonts w:ascii="Corbel" w:hAnsi="Corbel"/>
          <w:b/>
          <w:sz w:val="20"/>
          <w:szCs w:val="20"/>
        </w:rPr>
        <w:t>Mercado:</w:t>
      </w:r>
      <w:r w:rsidR="00454C47" w:rsidRPr="00E5592D">
        <w:rPr>
          <w:rFonts w:ascii="Corbel" w:hAnsi="Corbel"/>
          <w:sz w:val="20"/>
          <w:szCs w:val="20"/>
        </w:rPr>
        <w:t xml:space="preserve"> variação dos preços dos ativos decorrentes das condições de mercado quando de sua negociação. O FUNDO contabiliza seus ativos pelo valor de mercado e poderá haver variação no preço dos títulos entre a data de sua emissão ou aquisição e a de resgate</w:t>
      </w:r>
      <w:r w:rsidR="00AB7194" w:rsidRPr="00E5592D">
        <w:rPr>
          <w:rFonts w:ascii="Corbel" w:hAnsi="Corbel"/>
          <w:sz w:val="20"/>
          <w:szCs w:val="20"/>
        </w:rPr>
        <w:t xml:space="preserve">, </w:t>
      </w:r>
      <w:r w:rsidR="00454C47" w:rsidRPr="00E5592D">
        <w:rPr>
          <w:rFonts w:ascii="Corbel" w:hAnsi="Corbel"/>
          <w:sz w:val="20"/>
          <w:szCs w:val="20"/>
        </w:rPr>
        <w:t>vencimento</w:t>
      </w:r>
      <w:r w:rsidR="00AB7194" w:rsidRPr="00E5592D">
        <w:rPr>
          <w:rFonts w:ascii="Corbel" w:hAnsi="Corbel"/>
          <w:sz w:val="20"/>
          <w:szCs w:val="20"/>
        </w:rPr>
        <w:t xml:space="preserve"> ou venda</w:t>
      </w:r>
      <w:r w:rsidR="00454C47" w:rsidRPr="00E5592D">
        <w:rPr>
          <w:rFonts w:ascii="Corbel" w:hAnsi="Corbel"/>
          <w:sz w:val="20"/>
          <w:szCs w:val="20"/>
        </w:rPr>
        <w:t xml:space="preserve">. As oscilações poderão ocorrer em função da reação dos mercados frente a notícias econômicas e políticas, podendo responder a notícias específicas a respeito dos emissores dos ativos da carteira do FUNDO. Em relação às ações, o seu preço depende de fatores específicos das companhias emissoras bem como de fatores globais da economia brasileira e internacional. </w:t>
      </w:r>
    </w:p>
    <w:p w:rsidR="00F7756F" w:rsidRPr="00E5592D" w:rsidRDefault="00F7756F" w:rsidP="00F7756F">
      <w:pPr>
        <w:tabs>
          <w:tab w:val="left" w:pos="426"/>
        </w:tabs>
        <w:jc w:val="both"/>
        <w:rPr>
          <w:rFonts w:ascii="Corbel" w:hAnsi="Corbel"/>
          <w:sz w:val="20"/>
          <w:szCs w:val="20"/>
        </w:rPr>
      </w:pPr>
      <w:r w:rsidRPr="00E5592D">
        <w:rPr>
          <w:rFonts w:ascii="Corbel" w:hAnsi="Corbel"/>
          <w:sz w:val="20"/>
          <w:szCs w:val="20"/>
        </w:rPr>
        <w:t>5</w:t>
      </w:r>
      <w:r w:rsidR="00454C47" w:rsidRPr="00E5592D">
        <w:rPr>
          <w:rFonts w:ascii="Corbel" w:eastAsia="SimSun" w:hAnsi="Corbel" w:cs="Arial Narrow"/>
          <w:sz w:val="20"/>
          <w:szCs w:val="20"/>
          <w:lang w:eastAsia="zh-CN"/>
        </w:rPr>
        <w:t>-</w:t>
      </w:r>
      <w:r w:rsidR="00454C47" w:rsidRPr="00E5592D">
        <w:rPr>
          <w:rFonts w:ascii="Corbel" w:eastAsia="SimSun" w:hAnsi="Corbel" w:cs="Arial Narrow"/>
          <w:b/>
          <w:sz w:val="20"/>
          <w:szCs w:val="20"/>
          <w:lang w:eastAsia="zh-CN"/>
        </w:rPr>
        <w:t xml:space="preserve"> </w:t>
      </w:r>
      <w:r w:rsidR="00454C47" w:rsidRPr="00E5592D">
        <w:rPr>
          <w:rFonts w:ascii="Corbel" w:eastAsia="MS Mincho" w:hAnsi="Corbel" w:cs="Arial Narrow"/>
          <w:b/>
          <w:bCs/>
          <w:color w:val="000000"/>
          <w:sz w:val="20"/>
          <w:szCs w:val="20"/>
          <w:lang w:eastAsia="ja-JP"/>
        </w:rPr>
        <w:t>Crédito</w:t>
      </w:r>
      <w:r w:rsidR="00454C47" w:rsidRPr="00E5592D">
        <w:rPr>
          <w:rFonts w:ascii="Corbel" w:eastAsia="MS Mincho" w:hAnsi="Corbel" w:cs="Arial Narrow"/>
          <w:color w:val="000000"/>
          <w:sz w:val="20"/>
          <w:szCs w:val="20"/>
          <w:lang w:eastAsia="ja-JP"/>
        </w:rPr>
        <w:t xml:space="preserve">: </w:t>
      </w:r>
      <w:r w:rsidR="00454C47" w:rsidRPr="00E5592D">
        <w:rPr>
          <w:rFonts w:ascii="Corbel" w:hAnsi="Corbel"/>
          <w:sz w:val="20"/>
          <w:szCs w:val="20"/>
        </w:rPr>
        <w:t>risco de inadimplência por parte das contrapartes e dos emissores dos títulos componentes da carteira do FUNDO não cumprirem suas obrigações de pagar tanto o principal como os juros de suas dívidas, podendo</w:t>
      </w:r>
      <w:r w:rsidR="00454C47" w:rsidRPr="00E5592D" w:rsidDel="0081212E">
        <w:rPr>
          <w:rFonts w:ascii="Corbel" w:hAnsi="Corbel"/>
          <w:sz w:val="20"/>
          <w:szCs w:val="20"/>
        </w:rPr>
        <w:t xml:space="preserve"> </w:t>
      </w:r>
      <w:r w:rsidR="00454C47" w:rsidRPr="00E5592D">
        <w:rPr>
          <w:rFonts w:ascii="Corbel" w:hAnsi="Corbel"/>
          <w:sz w:val="20"/>
          <w:szCs w:val="20"/>
        </w:rPr>
        <w:t xml:space="preserve">resultar em perda dos rendimentos e do capital investido pelo FUNDO. </w:t>
      </w:r>
      <w:r w:rsidRPr="00E5592D">
        <w:rPr>
          <w:rFonts w:ascii="Corbel" w:hAnsi="Corbel"/>
          <w:sz w:val="20"/>
          <w:szCs w:val="20"/>
        </w:rPr>
        <w:t xml:space="preserve">Alterações nas condições financeiras dos emissores dos títulos e/ou na percepção que os investidores têm sobre tais condições, bem como alterações nas condições </w:t>
      </w:r>
      <w:r w:rsidRPr="00E5592D">
        <w:rPr>
          <w:rFonts w:ascii="Corbel" w:hAnsi="Corbel"/>
          <w:sz w:val="20"/>
          <w:szCs w:val="20"/>
        </w:rPr>
        <w:lastRenderedPageBreak/>
        <w:t>econômicas e políticas que possam comprometer a sua capacidade de pagamento, podem trazer impactos significativos em</w:t>
      </w:r>
    </w:p>
    <w:p w:rsidR="00454C47" w:rsidRPr="00E5592D" w:rsidRDefault="00F7756F" w:rsidP="00F7756F">
      <w:pPr>
        <w:tabs>
          <w:tab w:val="left" w:pos="426"/>
        </w:tabs>
        <w:jc w:val="both"/>
        <w:rPr>
          <w:rFonts w:ascii="Corbel" w:hAnsi="Corbel"/>
          <w:sz w:val="20"/>
          <w:szCs w:val="20"/>
        </w:rPr>
      </w:pPr>
      <w:proofErr w:type="gramStart"/>
      <w:r w:rsidRPr="00E5592D">
        <w:rPr>
          <w:rFonts w:ascii="Corbel" w:hAnsi="Corbel"/>
          <w:sz w:val="20"/>
          <w:szCs w:val="20"/>
        </w:rPr>
        <w:t>termos</w:t>
      </w:r>
      <w:proofErr w:type="gramEnd"/>
      <w:r w:rsidRPr="00E5592D">
        <w:rPr>
          <w:rFonts w:ascii="Corbel" w:hAnsi="Corbel"/>
          <w:sz w:val="20"/>
          <w:szCs w:val="20"/>
        </w:rPr>
        <w:t xml:space="preserve"> de preços e liquidez dos ativos desses emissores. Mudanças na percepção da qualidade dos créditos dos emissores, mesmo que não fundamentadas, poderão trazer impactos nos preços dos títulos, comprometendo também sua liquidez. O FUNDO poderá ainda incorrer em risco de crédito na liquidação das operações realizadas por meio de corretoras e distribuidoras de valores mobiliários.</w:t>
      </w:r>
    </w:p>
    <w:p w:rsidR="00F7756F" w:rsidRPr="00E5592D" w:rsidRDefault="00F7756F" w:rsidP="00454C47">
      <w:pPr>
        <w:pStyle w:val="ListParagraph"/>
        <w:tabs>
          <w:tab w:val="left" w:pos="0"/>
        </w:tabs>
        <w:autoSpaceDE w:val="0"/>
        <w:autoSpaceDN w:val="0"/>
        <w:adjustRightInd w:val="0"/>
        <w:spacing w:after="0" w:line="240" w:lineRule="auto"/>
        <w:ind w:left="0"/>
        <w:jc w:val="both"/>
        <w:rPr>
          <w:rFonts w:ascii="Corbel" w:hAnsi="Corbel" w:cs="Tahoma"/>
          <w:color w:val="000000"/>
          <w:sz w:val="20"/>
          <w:szCs w:val="20"/>
        </w:rPr>
      </w:pPr>
    </w:p>
    <w:p w:rsidR="00454C47" w:rsidRPr="00E5592D" w:rsidRDefault="00454C47" w:rsidP="00454C47">
      <w:pPr>
        <w:pStyle w:val="ListParagraph"/>
        <w:tabs>
          <w:tab w:val="left" w:pos="0"/>
        </w:tabs>
        <w:autoSpaceDE w:val="0"/>
        <w:autoSpaceDN w:val="0"/>
        <w:adjustRightInd w:val="0"/>
        <w:spacing w:after="0" w:line="240" w:lineRule="auto"/>
        <w:ind w:left="0"/>
        <w:jc w:val="both"/>
        <w:rPr>
          <w:rFonts w:ascii="Corbel" w:hAnsi="Corbel" w:cs="Tahoma"/>
          <w:color w:val="000000"/>
          <w:sz w:val="20"/>
          <w:szCs w:val="20"/>
        </w:rPr>
      </w:pPr>
      <w:r w:rsidRPr="00E5592D">
        <w:rPr>
          <w:rFonts w:ascii="Corbel" w:hAnsi="Corbel" w:cs="Tahoma"/>
          <w:color w:val="000000"/>
          <w:sz w:val="20"/>
          <w:szCs w:val="20"/>
        </w:rPr>
        <w:t>Informações mais detalhadas sobre o FUNDO podem ser obtidas no Formulário de Informações Complementares e no Regulamento.</w:t>
      </w:r>
    </w:p>
    <w:p w:rsidR="00454C47" w:rsidRPr="00E5592D" w:rsidRDefault="00454C47" w:rsidP="00454C47">
      <w:pPr>
        <w:autoSpaceDE w:val="0"/>
        <w:autoSpaceDN w:val="0"/>
        <w:adjustRightInd w:val="0"/>
        <w:contextualSpacing/>
        <w:jc w:val="center"/>
        <w:rPr>
          <w:rFonts w:ascii="Corbel" w:hAnsi="Corbel" w:cs="Tahoma"/>
          <w:color w:val="000000"/>
          <w:sz w:val="20"/>
          <w:szCs w:val="20"/>
        </w:rPr>
      </w:pPr>
    </w:p>
    <w:p w:rsidR="00454C47" w:rsidRPr="00E5592D" w:rsidRDefault="00F7756F" w:rsidP="00454C47">
      <w:pPr>
        <w:autoSpaceDE w:val="0"/>
        <w:autoSpaceDN w:val="0"/>
        <w:adjustRightInd w:val="0"/>
        <w:contextualSpacing/>
        <w:jc w:val="center"/>
        <w:rPr>
          <w:rFonts w:ascii="Corbel" w:hAnsi="Corbel" w:cs="Tahoma"/>
          <w:color w:val="000000"/>
          <w:sz w:val="20"/>
          <w:szCs w:val="20"/>
        </w:rPr>
      </w:pPr>
      <w:r w:rsidRPr="00E5592D">
        <w:rPr>
          <w:rFonts w:ascii="Corbel" w:hAnsi="Corbel" w:cs="Tahoma"/>
          <w:color w:val="000000"/>
          <w:sz w:val="20"/>
          <w:szCs w:val="20"/>
        </w:rPr>
        <w:fldChar w:fldCharType="begin">
          <w:ffData>
            <w:name w:val="Text1"/>
            <w:enabled/>
            <w:calcOnExit w:val="0"/>
            <w:textInput/>
          </w:ffData>
        </w:fldChar>
      </w:r>
      <w:r w:rsidRPr="00E5592D">
        <w:rPr>
          <w:rFonts w:ascii="Corbel" w:hAnsi="Corbel" w:cs="Tahoma"/>
          <w:color w:val="000000"/>
          <w:sz w:val="20"/>
          <w:szCs w:val="20"/>
        </w:rPr>
        <w:instrText xml:space="preserve"> FORMTEXT </w:instrText>
      </w:r>
      <w:r w:rsidRPr="00E5592D">
        <w:rPr>
          <w:rFonts w:ascii="Corbel" w:hAnsi="Corbel" w:cs="Tahoma"/>
          <w:color w:val="000000"/>
          <w:sz w:val="20"/>
          <w:szCs w:val="20"/>
        </w:rPr>
      </w:r>
      <w:r w:rsidRPr="00E5592D">
        <w:rPr>
          <w:rFonts w:ascii="Corbel" w:hAnsi="Corbel" w:cs="Tahoma"/>
          <w:color w:val="000000"/>
          <w:sz w:val="20"/>
          <w:szCs w:val="20"/>
        </w:rPr>
        <w:fldChar w:fldCharType="separate"/>
      </w:r>
      <w:bookmarkStart w:id="1" w:name="_GoBack"/>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bookmarkEnd w:id="1"/>
      <w:r w:rsidRPr="00E5592D">
        <w:rPr>
          <w:rFonts w:ascii="Corbel" w:hAnsi="Corbel" w:cs="Tahoma"/>
          <w:color w:val="000000"/>
          <w:sz w:val="20"/>
          <w:szCs w:val="20"/>
        </w:rPr>
        <w:fldChar w:fldCharType="end"/>
      </w:r>
      <w:r w:rsidR="00454C47" w:rsidRPr="00E5592D">
        <w:rPr>
          <w:rFonts w:ascii="Corbel" w:hAnsi="Corbel" w:cs="Tahoma"/>
          <w:color w:val="000000"/>
          <w:sz w:val="20"/>
          <w:szCs w:val="20"/>
        </w:rPr>
        <w:t xml:space="preserve">, </w:t>
      </w:r>
      <w:r w:rsidRPr="00E5592D">
        <w:rPr>
          <w:rFonts w:ascii="Corbel" w:hAnsi="Corbel" w:cs="Tahoma"/>
          <w:color w:val="000000"/>
          <w:sz w:val="20"/>
          <w:szCs w:val="20"/>
        </w:rPr>
        <w:fldChar w:fldCharType="begin">
          <w:ffData>
            <w:name w:val="Text1"/>
            <w:enabled/>
            <w:calcOnExit w:val="0"/>
            <w:textInput/>
          </w:ffData>
        </w:fldChar>
      </w:r>
      <w:r w:rsidRPr="00E5592D">
        <w:rPr>
          <w:rFonts w:ascii="Corbel" w:hAnsi="Corbel" w:cs="Tahoma"/>
          <w:color w:val="000000"/>
          <w:sz w:val="20"/>
          <w:szCs w:val="20"/>
        </w:rPr>
        <w:instrText xml:space="preserve"> FORMTEXT </w:instrText>
      </w:r>
      <w:r w:rsidRPr="00E5592D">
        <w:rPr>
          <w:rFonts w:ascii="Corbel" w:hAnsi="Corbel" w:cs="Tahoma"/>
          <w:color w:val="000000"/>
          <w:sz w:val="20"/>
          <w:szCs w:val="20"/>
        </w:rPr>
      </w:r>
      <w:r w:rsidRPr="00E5592D">
        <w:rPr>
          <w:rFonts w:ascii="Corbel" w:hAnsi="Corbel" w:cs="Tahoma"/>
          <w:color w:val="000000"/>
          <w:sz w:val="20"/>
          <w:szCs w:val="20"/>
        </w:rPr>
        <w:fldChar w:fldCharType="separate"/>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color w:val="000000"/>
          <w:sz w:val="20"/>
          <w:szCs w:val="20"/>
        </w:rPr>
        <w:fldChar w:fldCharType="end"/>
      </w:r>
      <w:r w:rsidR="00454C47" w:rsidRPr="00E5592D">
        <w:rPr>
          <w:rFonts w:ascii="Corbel" w:hAnsi="Corbel" w:cs="Tahoma"/>
          <w:color w:val="000000"/>
          <w:sz w:val="20"/>
          <w:szCs w:val="20"/>
        </w:rPr>
        <w:t xml:space="preserve"> de</w:t>
      </w:r>
      <w:r w:rsidRPr="00E5592D">
        <w:rPr>
          <w:rFonts w:ascii="Corbel" w:hAnsi="Corbel" w:cs="Tahoma"/>
          <w:color w:val="000000"/>
          <w:sz w:val="20"/>
          <w:szCs w:val="20"/>
        </w:rPr>
        <w:fldChar w:fldCharType="begin">
          <w:ffData>
            <w:name w:val="Text1"/>
            <w:enabled/>
            <w:calcOnExit w:val="0"/>
            <w:textInput/>
          </w:ffData>
        </w:fldChar>
      </w:r>
      <w:r w:rsidRPr="00E5592D">
        <w:rPr>
          <w:rFonts w:ascii="Corbel" w:hAnsi="Corbel" w:cs="Tahoma"/>
          <w:color w:val="000000"/>
          <w:sz w:val="20"/>
          <w:szCs w:val="20"/>
        </w:rPr>
        <w:instrText xml:space="preserve"> FORMTEXT </w:instrText>
      </w:r>
      <w:r w:rsidRPr="00E5592D">
        <w:rPr>
          <w:rFonts w:ascii="Corbel" w:hAnsi="Corbel" w:cs="Tahoma"/>
          <w:color w:val="000000"/>
          <w:sz w:val="20"/>
          <w:szCs w:val="20"/>
        </w:rPr>
      </w:r>
      <w:r w:rsidRPr="00E5592D">
        <w:rPr>
          <w:rFonts w:ascii="Corbel" w:hAnsi="Corbel" w:cs="Tahoma"/>
          <w:color w:val="000000"/>
          <w:sz w:val="20"/>
          <w:szCs w:val="20"/>
        </w:rPr>
        <w:fldChar w:fldCharType="separate"/>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color w:val="000000"/>
          <w:sz w:val="20"/>
          <w:szCs w:val="20"/>
        </w:rPr>
        <w:fldChar w:fldCharType="end"/>
      </w:r>
      <w:r w:rsidR="00454C47" w:rsidRPr="00E5592D">
        <w:rPr>
          <w:rFonts w:ascii="Corbel" w:hAnsi="Corbel" w:cs="Tahoma"/>
          <w:color w:val="000000"/>
          <w:sz w:val="20"/>
          <w:szCs w:val="20"/>
        </w:rPr>
        <w:t xml:space="preserve"> de 20</w:t>
      </w:r>
      <w:r w:rsidRPr="00E5592D">
        <w:rPr>
          <w:rFonts w:ascii="Corbel" w:hAnsi="Corbel" w:cs="Tahoma"/>
          <w:color w:val="000000"/>
          <w:sz w:val="20"/>
          <w:szCs w:val="20"/>
        </w:rPr>
        <w:fldChar w:fldCharType="begin">
          <w:ffData>
            <w:name w:val="Text1"/>
            <w:enabled/>
            <w:calcOnExit w:val="0"/>
            <w:textInput/>
          </w:ffData>
        </w:fldChar>
      </w:r>
      <w:r w:rsidRPr="00E5592D">
        <w:rPr>
          <w:rFonts w:ascii="Corbel" w:hAnsi="Corbel" w:cs="Tahoma"/>
          <w:color w:val="000000"/>
          <w:sz w:val="20"/>
          <w:szCs w:val="20"/>
        </w:rPr>
        <w:instrText xml:space="preserve"> FORMTEXT </w:instrText>
      </w:r>
      <w:r w:rsidRPr="00E5592D">
        <w:rPr>
          <w:rFonts w:ascii="Corbel" w:hAnsi="Corbel" w:cs="Tahoma"/>
          <w:color w:val="000000"/>
          <w:sz w:val="20"/>
          <w:szCs w:val="20"/>
        </w:rPr>
      </w:r>
      <w:r w:rsidRPr="00E5592D">
        <w:rPr>
          <w:rFonts w:ascii="Corbel" w:hAnsi="Corbel" w:cs="Tahoma"/>
          <w:color w:val="000000"/>
          <w:sz w:val="20"/>
          <w:szCs w:val="20"/>
        </w:rPr>
        <w:fldChar w:fldCharType="separate"/>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color w:val="000000"/>
          <w:sz w:val="20"/>
          <w:szCs w:val="20"/>
        </w:rPr>
        <w:fldChar w:fldCharType="end"/>
      </w:r>
      <w:r w:rsidR="00454C47" w:rsidRPr="00E5592D">
        <w:rPr>
          <w:rFonts w:ascii="Corbel" w:hAnsi="Corbel" w:cs="Tahoma"/>
          <w:color w:val="000000"/>
          <w:sz w:val="20"/>
          <w:szCs w:val="20"/>
        </w:rPr>
        <w:t>.</w:t>
      </w:r>
    </w:p>
    <w:p w:rsidR="00454C47" w:rsidRPr="00E5592D" w:rsidRDefault="00454C47" w:rsidP="00454C47">
      <w:pPr>
        <w:autoSpaceDE w:val="0"/>
        <w:autoSpaceDN w:val="0"/>
        <w:adjustRightInd w:val="0"/>
        <w:contextualSpacing/>
        <w:jc w:val="center"/>
        <w:rPr>
          <w:rFonts w:ascii="Corbel" w:hAnsi="Corbel" w:cs="Tahoma"/>
          <w:color w:val="000000"/>
          <w:sz w:val="20"/>
          <w:szCs w:val="20"/>
        </w:rPr>
      </w:pPr>
    </w:p>
    <w:p w:rsidR="00454C47" w:rsidRPr="00E5592D" w:rsidRDefault="00454C47" w:rsidP="00454C47">
      <w:pPr>
        <w:autoSpaceDE w:val="0"/>
        <w:autoSpaceDN w:val="0"/>
        <w:adjustRightInd w:val="0"/>
        <w:contextualSpacing/>
        <w:jc w:val="center"/>
        <w:rPr>
          <w:rFonts w:ascii="Corbel" w:hAnsi="Corbel" w:cs="Tahoma"/>
          <w:color w:val="000000"/>
          <w:sz w:val="20"/>
          <w:szCs w:val="20"/>
        </w:rPr>
      </w:pPr>
    </w:p>
    <w:p w:rsidR="00454C47" w:rsidRPr="00E5592D" w:rsidRDefault="00454C47" w:rsidP="00454C47">
      <w:pPr>
        <w:autoSpaceDE w:val="0"/>
        <w:autoSpaceDN w:val="0"/>
        <w:adjustRightInd w:val="0"/>
        <w:contextualSpacing/>
        <w:jc w:val="center"/>
        <w:rPr>
          <w:rFonts w:ascii="Corbel" w:hAnsi="Corbel" w:cs="Tahoma"/>
          <w:color w:val="000000"/>
          <w:sz w:val="20"/>
          <w:szCs w:val="20"/>
        </w:rPr>
      </w:pPr>
      <w:r w:rsidRPr="00E5592D">
        <w:rPr>
          <w:rFonts w:ascii="Corbel" w:hAnsi="Corbel" w:cs="Tahoma"/>
          <w:color w:val="000000"/>
          <w:sz w:val="20"/>
          <w:szCs w:val="20"/>
        </w:rPr>
        <w:t>____________________________</w:t>
      </w:r>
    </w:p>
    <w:p w:rsidR="00F7756F" w:rsidRPr="00E5592D" w:rsidRDefault="00F7756F" w:rsidP="00454C47">
      <w:pPr>
        <w:autoSpaceDE w:val="0"/>
        <w:autoSpaceDN w:val="0"/>
        <w:adjustRightInd w:val="0"/>
        <w:contextualSpacing/>
        <w:jc w:val="center"/>
        <w:rPr>
          <w:rFonts w:ascii="Corbel" w:hAnsi="Corbel" w:cs="Tahoma"/>
          <w:color w:val="000000"/>
          <w:sz w:val="20"/>
          <w:szCs w:val="20"/>
        </w:rPr>
      </w:pPr>
      <w:r w:rsidRPr="00E5592D">
        <w:rPr>
          <w:rFonts w:ascii="Corbel" w:hAnsi="Corbel" w:cs="Tahoma"/>
          <w:color w:val="000000"/>
          <w:sz w:val="20"/>
          <w:szCs w:val="20"/>
        </w:rPr>
        <w:fldChar w:fldCharType="begin">
          <w:ffData>
            <w:name w:val="Text1"/>
            <w:enabled/>
            <w:calcOnExit w:val="0"/>
            <w:textInput/>
          </w:ffData>
        </w:fldChar>
      </w:r>
      <w:r w:rsidRPr="00E5592D">
        <w:rPr>
          <w:rFonts w:ascii="Corbel" w:hAnsi="Corbel" w:cs="Tahoma"/>
          <w:color w:val="000000"/>
          <w:sz w:val="20"/>
          <w:szCs w:val="20"/>
        </w:rPr>
        <w:instrText xml:space="preserve"> FORMTEXT </w:instrText>
      </w:r>
      <w:r w:rsidRPr="00E5592D">
        <w:rPr>
          <w:rFonts w:ascii="Corbel" w:hAnsi="Corbel" w:cs="Tahoma"/>
          <w:color w:val="000000"/>
          <w:sz w:val="20"/>
          <w:szCs w:val="20"/>
        </w:rPr>
      </w:r>
      <w:r w:rsidRPr="00E5592D">
        <w:rPr>
          <w:rFonts w:ascii="Corbel" w:hAnsi="Corbel" w:cs="Tahoma"/>
          <w:color w:val="000000"/>
          <w:sz w:val="20"/>
          <w:szCs w:val="20"/>
        </w:rPr>
        <w:fldChar w:fldCharType="separate"/>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noProof/>
          <w:color w:val="000000"/>
          <w:sz w:val="20"/>
          <w:szCs w:val="20"/>
        </w:rPr>
        <w:t> </w:t>
      </w:r>
      <w:r w:rsidRPr="00E5592D">
        <w:rPr>
          <w:rFonts w:ascii="Corbel" w:hAnsi="Corbel" w:cs="Tahoma"/>
          <w:color w:val="000000"/>
          <w:sz w:val="20"/>
          <w:szCs w:val="20"/>
        </w:rPr>
        <w:fldChar w:fldCharType="end"/>
      </w:r>
    </w:p>
    <w:p w:rsidR="00454C47" w:rsidRPr="00E5592D" w:rsidRDefault="00454C47" w:rsidP="00454C47">
      <w:pPr>
        <w:rPr>
          <w:rFonts w:ascii="Corbel" w:hAnsi="Corbel"/>
          <w:sz w:val="20"/>
          <w:szCs w:val="20"/>
        </w:rPr>
      </w:pPr>
    </w:p>
    <w:p w:rsidR="00E15217" w:rsidRPr="00E5592D" w:rsidRDefault="00E15217" w:rsidP="00454C47">
      <w:pPr>
        <w:rPr>
          <w:rFonts w:ascii="Corbel" w:hAnsi="Corbel"/>
          <w:sz w:val="20"/>
          <w:szCs w:val="20"/>
        </w:rPr>
      </w:pPr>
    </w:p>
    <w:sectPr w:rsidR="00E15217" w:rsidRPr="00E5592D" w:rsidSect="008A1D64">
      <w:headerReference w:type="default" r:id="rId8"/>
      <w:footerReference w:type="default" r:id="rId9"/>
      <w:pgSz w:w="12240" w:h="15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BA" w:rsidRDefault="004577BA" w:rsidP="004577BA">
      <w:r>
        <w:separator/>
      </w:r>
    </w:p>
  </w:endnote>
  <w:endnote w:type="continuationSeparator" w:id="0">
    <w:p w:rsidR="004577BA" w:rsidRDefault="004577BA" w:rsidP="0045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NPP Sans Light">
    <w:panose1 w:val="02000503020000020004"/>
    <w:charset w:val="00"/>
    <w:family w:val="modern"/>
    <w:notTrueType/>
    <w:pitch w:val="variable"/>
    <w:sig w:usb0="A00002AF" w:usb1="4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BA" w:rsidRPr="008A1D64" w:rsidRDefault="004577BA" w:rsidP="004577BA">
    <w:pPr>
      <w:pStyle w:val="Footer"/>
      <w:jc w:val="center"/>
      <w:rPr>
        <w:rFonts w:ascii="Corbel" w:hAnsi="Corbel"/>
        <w:sz w:val="16"/>
        <w:szCs w:val="16"/>
      </w:rPr>
    </w:pPr>
    <w:r w:rsidRPr="008A1D64">
      <w:rPr>
        <w:rFonts w:ascii="Corbel" w:hAnsi="Corbel"/>
        <w:sz w:val="16"/>
        <w:szCs w:val="16"/>
      </w:rPr>
      <w:t xml:space="preserve">Av. Pres. Juscelino Kubitschek, </w:t>
    </w:r>
    <w:r w:rsidR="00783D01">
      <w:rPr>
        <w:rFonts w:ascii="Corbel" w:hAnsi="Corbel"/>
        <w:sz w:val="16"/>
        <w:szCs w:val="16"/>
      </w:rPr>
      <w:t>1.909</w:t>
    </w:r>
    <w:r w:rsidRPr="008A1D64">
      <w:rPr>
        <w:rFonts w:ascii="Corbel" w:hAnsi="Corbel"/>
        <w:sz w:val="16"/>
        <w:szCs w:val="16"/>
      </w:rPr>
      <w:t xml:space="preserve"> –</w:t>
    </w:r>
    <w:r w:rsidR="00783D01">
      <w:rPr>
        <w:rFonts w:ascii="Corbel" w:hAnsi="Corbel"/>
        <w:sz w:val="16"/>
        <w:szCs w:val="16"/>
      </w:rPr>
      <w:t xml:space="preserve"> 9</w:t>
    </w:r>
    <w:r w:rsidRPr="008A1D64">
      <w:rPr>
        <w:rFonts w:ascii="Corbel" w:hAnsi="Corbel"/>
        <w:sz w:val="16"/>
        <w:szCs w:val="16"/>
      </w:rPr>
      <w:t>º a 1</w:t>
    </w:r>
    <w:r w:rsidR="00783D01">
      <w:rPr>
        <w:rFonts w:ascii="Corbel" w:hAnsi="Corbel"/>
        <w:sz w:val="16"/>
        <w:szCs w:val="16"/>
      </w:rPr>
      <w:t>1</w:t>
    </w:r>
    <w:r w:rsidRPr="008A1D64">
      <w:rPr>
        <w:rFonts w:ascii="Corbel" w:hAnsi="Corbel"/>
        <w:sz w:val="16"/>
        <w:szCs w:val="16"/>
      </w:rPr>
      <w:t xml:space="preserve">º andares </w:t>
    </w:r>
    <w:r w:rsidR="00783D01">
      <w:rPr>
        <w:rFonts w:ascii="Corbel" w:hAnsi="Corbel"/>
        <w:sz w:val="16"/>
        <w:szCs w:val="16"/>
      </w:rPr>
      <w:t>–</w:t>
    </w:r>
    <w:r w:rsidRPr="008A1D64">
      <w:rPr>
        <w:rFonts w:ascii="Corbel" w:hAnsi="Corbel"/>
        <w:sz w:val="16"/>
        <w:szCs w:val="16"/>
      </w:rPr>
      <w:t xml:space="preserve"> </w:t>
    </w:r>
    <w:r w:rsidR="00783D01">
      <w:rPr>
        <w:rFonts w:ascii="Corbel" w:hAnsi="Corbel"/>
        <w:sz w:val="16"/>
        <w:szCs w:val="16"/>
      </w:rPr>
      <w:t>Torre Sul – Vila Nova Conceição</w:t>
    </w:r>
    <w:r w:rsidRPr="008A1D64">
      <w:rPr>
        <w:rFonts w:ascii="Corbel" w:hAnsi="Corbel"/>
        <w:sz w:val="16"/>
        <w:szCs w:val="16"/>
      </w:rPr>
      <w:t>- CEP 04543-90</w:t>
    </w:r>
    <w:r w:rsidR="00783D01">
      <w:rPr>
        <w:rFonts w:ascii="Corbel" w:hAnsi="Corbel"/>
        <w:sz w:val="16"/>
        <w:szCs w:val="16"/>
      </w:rPr>
      <w:t>7</w:t>
    </w:r>
  </w:p>
  <w:p w:rsidR="004577BA" w:rsidRPr="008A1D64" w:rsidRDefault="004577BA" w:rsidP="004577BA">
    <w:pPr>
      <w:pStyle w:val="Footer"/>
      <w:jc w:val="center"/>
      <w:rPr>
        <w:rFonts w:ascii="Corbel" w:hAnsi="Corbel"/>
        <w:sz w:val="16"/>
        <w:szCs w:val="16"/>
      </w:rPr>
    </w:pPr>
    <w:r w:rsidRPr="008A1D64">
      <w:rPr>
        <w:rFonts w:ascii="Corbel" w:hAnsi="Corbel"/>
        <w:sz w:val="16"/>
        <w:szCs w:val="16"/>
      </w:rPr>
      <w:t>São Paulo-SP - B</w:t>
    </w:r>
    <w:r w:rsidR="00783D01">
      <w:rPr>
        <w:rFonts w:ascii="Corbel" w:hAnsi="Corbel"/>
        <w:sz w:val="16"/>
        <w:szCs w:val="16"/>
      </w:rPr>
      <w:t xml:space="preserve">razil - Tel: +55 11 3841-3100 </w:t>
    </w:r>
  </w:p>
  <w:p w:rsidR="004577BA" w:rsidRPr="008A1D64" w:rsidRDefault="00E5592D" w:rsidP="004577BA">
    <w:pPr>
      <w:pStyle w:val="Footer"/>
      <w:jc w:val="center"/>
      <w:rPr>
        <w:rFonts w:ascii="Corbel" w:hAnsi="Corbel"/>
        <w:sz w:val="16"/>
        <w:szCs w:val="16"/>
      </w:rPr>
    </w:pPr>
    <w:hyperlink r:id="rId1" w:history="1">
      <w:r w:rsidR="004577BA" w:rsidRPr="008A1D64">
        <w:rPr>
          <w:rStyle w:val="Hyperlink"/>
          <w:rFonts w:ascii="Corbel" w:hAnsi="Corbel"/>
          <w:sz w:val="16"/>
          <w:szCs w:val="16"/>
        </w:rPr>
        <w:t>www.bnpparibas.com.br</w:t>
      </w:r>
    </w:hyperlink>
  </w:p>
  <w:p w:rsidR="004577BA" w:rsidRPr="004577BA" w:rsidRDefault="004577BA">
    <w:pPr>
      <w:pStyle w:val="Footer"/>
      <w:rPr>
        <w:rFonts w:ascii="BNPP Sans Light" w:hAnsi="BNPP Sans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BA" w:rsidRDefault="004577BA" w:rsidP="004577BA">
      <w:r>
        <w:separator/>
      </w:r>
    </w:p>
  </w:footnote>
  <w:footnote w:type="continuationSeparator" w:id="0">
    <w:p w:rsidR="004577BA" w:rsidRDefault="004577BA" w:rsidP="0045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BA" w:rsidRDefault="008A1D64">
    <w:pPr>
      <w:pStyle w:val="Header"/>
    </w:pPr>
    <w:r>
      <w:rPr>
        <w:noProof/>
      </w:rPr>
      <w:drawing>
        <wp:inline distT="0" distB="0" distL="0" distR="0" wp14:anchorId="22D357B3" wp14:editId="20D837C2">
          <wp:extent cx="21050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2330"/>
    <w:multiLevelType w:val="hybridMultilevel"/>
    <w:tmpl w:val="D8A4AFB8"/>
    <w:lvl w:ilvl="0" w:tplc="9BBCED8C">
      <w:start w:val="1"/>
      <w:numFmt w:val="upperRoman"/>
      <w:lvlText w:val="%1)"/>
      <w:lvlJc w:val="left"/>
      <w:pPr>
        <w:ind w:left="1080" w:hanging="72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6/DvX4TEoqA9wDiVlB7NMrNNO01UgSSWLCItkspx+6aeOZNzdeQjmhDjGQHIQyc5Y+MvNWrBrplL1XErVnH8g==" w:salt="lKWtXDUKuAlM6iGR7xvaH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BA"/>
    <w:rsid w:val="000346F9"/>
    <w:rsid w:val="000D6CFD"/>
    <w:rsid w:val="00393081"/>
    <w:rsid w:val="00454C47"/>
    <w:rsid w:val="004577BA"/>
    <w:rsid w:val="004C6FD6"/>
    <w:rsid w:val="006D111C"/>
    <w:rsid w:val="00783D01"/>
    <w:rsid w:val="008A1D64"/>
    <w:rsid w:val="00AB7194"/>
    <w:rsid w:val="00E15217"/>
    <w:rsid w:val="00E5592D"/>
    <w:rsid w:val="00F7756F"/>
  </w:rsids>
  <m:mathPr>
    <m:mathFont m:val="Cambria Math"/>
    <m:brkBin m:val="before"/>
    <m:brkBinSub m:val="--"/>
    <m:smallFrac m:val="0"/>
    <m:dispDef/>
    <m:lMargin m:val="0"/>
    <m:rMargin m:val="0"/>
    <m:defJc m:val="centerGroup"/>
    <m:wrapIndent m:val="1440"/>
    <m:intLim m:val="subSup"/>
    <m:naryLim m:val="undOvr"/>
  </m:mathPr>
  <w:themeFontLang w:val="en-US" w:eastAsia="ja-JP" w:bidi="or-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9ECACF"/>
  <w15:docId w15:val="{E2F59159-37E1-40AB-B018-22740303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BA"/>
    <w:pPr>
      <w:spacing w:after="0" w:line="240" w:lineRule="auto"/>
    </w:pPr>
    <w:rPr>
      <w:rFonts w:ascii="Times New Roman" w:eastAsia="Times New Roman" w:hAnsi="Times New Roman" w:cs="Times New Roman"/>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7BA"/>
    <w:pPr>
      <w:tabs>
        <w:tab w:val="center" w:pos="4680"/>
        <w:tab w:val="right" w:pos="9360"/>
      </w:tabs>
    </w:pPr>
  </w:style>
  <w:style w:type="character" w:customStyle="1" w:styleId="HeaderChar">
    <w:name w:val="Header Char"/>
    <w:basedOn w:val="DefaultParagraphFont"/>
    <w:link w:val="Header"/>
    <w:uiPriority w:val="99"/>
    <w:rsid w:val="004577BA"/>
    <w:rPr>
      <w:rFonts w:ascii="Times New Roman" w:eastAsia="Times New Roman" w:hAnsi="Times New Roman" w:cs="Times New Roman"/>
      <w:sz w:val="24"/>
      <w:szCs w:val="24"/>
      <w:lang w:val="pt-BR" w:eastAsia="pt-BR"/>
    </w:rPr>
  </w:style>
  <w:style w:type="paragraph" w:styleId="Footer">
    <w:name w:val="footer"/>
    <w:basedOn w:val="Normal"/>
    <w:link w:val="FooterChar"/>
    <w:unhideWhenUsed/>
    <w:rsid w:val="004577BA"/>
    <w:pPr>
      <w:tabs>
        <w:tab w:val="center" w:pos="4680"/>
        <w:tab w:val="right" w:pos="9360"/>
      </w:tabs>
    </w:pPr>
  </w:style>
  <w:style w:type="character" w:customStyle="1" w:styleId="FooterChar">
    <w:name w:val="Footer Char"/>
    <w:basedOn w:val="DefaultParagraphFont"/>
    <w:link w:val="Footer"/>
    <w:rsid w:val="004577BA"/>
    <w:rPr>
      <w:rFonts w:ascii="Times New Roman" w:eastAsia="Times New Roman" w:hAnsi="Times New Roman" w:cs="Times New Roman"/>
      <w:sz w:val="24"/>
      <w:szCs w:val="24"/>
      <w:lang w:val="pt-BR" w:eastAsia="pt-BR"/>
    </w:rPr>
  </w:style>
  <w:style w:type="character" w:styleId="Hyperlink">
    <w:name w:val="Hyperlink"/>
    <w:basedOn w:val="DefaultParagraphFont"/>
    <w:uiPriority w:val="99"/>
    <w:unhideWhenUsed/>
    <w:rsid w:val="004577BA"/>
    <w:rPr>
      <w:color w:val="0000FF" w:themeColor="hyperlink"/>
      <w:u w:val="single"/>
    </w:rPr>
  </w:style>
  <w:style w:type="paragraph" w:styleId="BalloonText">
    <w:name w:val="Balloon Text"/>
    <w:basedOn w:val="Normal"/>
    <w:link w:val="BalloonTextChar"/>
    <w:uiPriority w:val="99"/>
    <w:semiHidden/>
    <w:unhideWhenUsed/>
    <w:rsid w:val="008A1D64"/>
    <w:rPr>
      <w:rFonts w:ascii="Tahoma" w:hAnsi="Tahoma" w:cs="Tahoma"/>
      <w:sz w:val="16"/>
      <w:szCs w:val="16"/>
    </w:rPr>
  </w:style>
  <w:style w:type="character" w:customStyle="1" w:styleId="BalloonTextChar">
    <w:name w:val="Balloon Text Char"/>
    <w:basedOn w:val="DefaultParagraphFont"/>
    <w:link w:val="BalloonText"/>
    <w:uiPriority w:val="99"/>
    <w:semiHidden/>
    <w:rsid w:val="008A1D64"/>
    <w:rPr>
      <w:rFonts w:ascii="Tahoma" w:eastAsia="Times New Roman" w:hAnsi="Tahoma" w:cs="Tahoma"/>
      <w:sz w:val="16"/>
      <w:szCs w:val="16"/>
      <w:lang w:val="pt-BR" w:eastAsia="pt-BR"/>
    </w:rPr>
  </w:style>
  <w:style w:type="paragraph" w:styleId="ListParagraph">
    <w:name w:val="List Paragraph"/>
    <w:basedOn w:val="Normal"/>
    <w:uiPriority w:val="34"/>
    <w:qFormat/>
    <w:rsid w:val="00454C47"/>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454C47"/>
    <w:pPr>
      <w:spacing w:after="0" w:line="240" w:lineRule="auto"/>
    </w:pPr>
    <w:rPr>
      <w:rFonts w:eastAsiaTheme="minorHAns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npparib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06FD-4352-4227-B163-69D0C213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772</Words>
  <Characters>4291</Characters>
  <Application>Microsoft Office Word</Application>
  <DocSecurity>0</DocSecurity>
  <Lines>73</Lines>
  <Paragraphs>33</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 TORRES</dc:creator>
  <cp:keywords>Classification=Public</cp:keywords>
  <cp:lastModifiedBy>FERREIRA Flavia</cp:lastModifiedBy>
  <cp:revision>5</cp:revision>
  <dcterms:created xsi:type="dcterms:W3CDTF">2017-08-29T19:46:00Z</dcterms:created>
  <dcterms:modified xsi:type="dcterms:W3CDTF">2021-09-21T15:11:00Z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ff233c1e-0cb9-49bb-aca4-509f01eb29fc</vt:lpwstr>
  </property>
  <property fmtid="{D5CDD505-2E9C-101B-9397-08002B2CF9AE}" pid="3" name="Classification">
    <vt:lpwstr>Public</vt:lpwstr>
  </property>
  <property fmtid="{D5CDD505-2E9C-101B-9397-08002B2CF9AE}" pid="4" name="ApplyVisualMarking">
    <vt:lpwstr>None</vt:lpwstr>
  </property>
</Properties>
</file>